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192FB" w14:textId="77777777" w:rsidR="00967995" w:rsidRPr="007D25BB" w:rsidRDefault="004427C2" w:rsidP="00BD57A5">
      <w:pPr>
        <w:pStyle w:val="HdgsCtr"/>
        <w:spacing w:before="360" w:after="360"/>
        <w:ind w:left="0" w:firstLine="0"/>
        <w:rPr>
          <w:szCs w:val="20"/>
        </w:rPr>
      </w:pPr>
      <w:r w:rsidRPr="004427C2">
        <w:rPr>
          <w:szCs w:val="20"/>
        </w:rPr>
        <w:t>ATQP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4427C2" w14:paraId="3D776E4E" w14:textId="77777777" w:rsidTr="004427C2">
        <w:tc>
          <w:tcPr>
            <w:tcW w:w="3663" w:type="dxa"/>
            <w:shd w:val="clear" w:color="auto" w:fill="D9D9D9" w:themeFill="background1" w:themeFillShade="D9"/>
          </w:tcPr>
          <w:p w14:paraId="3450860B" w14:textId="77777777" w:rsidR="004427C2" w:rsidRDefault="004427C2" w:rsidP="004427C2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9433D2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3663" w:type="dxa"/>
            <w:shd w:val="clear" w:color="auto" w:fill="D9D9D9" w:themeFill="background1" w:themeFillShade="D9"/>
          </w:tcPr>
          <w:p w14:paraId="10332C31" w14:textId="77777777" w:rsidR="004427C2" w:rsidRDefault="004427C2" w:rsidP="004427C2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9433D2">
              <w:rPr>
                <w:b/>
                <w:sz w:val="20"/>
                <w:szCs w:val="20"/>
              </w:rPr>
              <w:t>References</w:t>
            </w:r>
          </w:p>
        </w:tc>
        <w:tc>
          <w:tcPr>
            <w:tcW w:w="3663" w:type="dxa"/>
            <w:shd w:val="clear" w:color="auto" w:fill="D9D9D9" w:themeFill="background1" w:themeFillShade="D9"/>
          </w:tcPr>
          <w:p w14:paraId="1632FF43" w14:textId="77777777" w:rsidR="004427C2" w:rsidRDefault="004427C2" w:rsidP="004427C2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9433D2">
              <w:rPr>
                <w:b/>
                <w:sz w:val="20"/>
                <w:szCs w:val="20"/>
              </w:rPr>
              <w:t>Remarks</w:t>
            </w:r>
          </w:p>
        </w:tc>
      </w:tr>
      <w:tr w:rsidR="004427C2" w14:paraId="1A75DEC0" w14:textId="77777777" w:rsidTr="00055312">
        <w:tc>
          <w:tcPr>
            <w:tcW w:w="3663" w:type="dxa"/>
            <w:vAlign w:val="center"/>
          </w:tcPr>
          <w:p w14:paraId="29CF6C52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Implementation plan with identified phases and goals</w:t>
            </w:r>
          </w:p>
        </w:tc>
        <w:tc>
          <w:tcPr>
            <w:tcW w:w="3663" w:type="dxa"/>
            <w:vAlign w:val="center"/>
          </w:tcPr>
          <w:p w14:paraId="157B524B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ORO.FC.A.245(c)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1110861661"/>
            <w:placeholder>
              <w:docPart w:val="6B3ED67FCC204B54917A4A766752EE29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3710CC2E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68C99379" w14:textId="77777777" w:rsidTr="00055312">
        <w:tc>
          <w:tcPr>
            <w:tcW w:w="3663" w:type="dxa"/>
            <w:vAlign w:val="center"/>
          </w:tcPr>
          <w:p w14:paraId="36EF1DA7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Safety case</w:t>
            </w:r>
          </w:p>
        </w:tc>
        <w:tc>
          <w:tcPr>
            <w:tcW w:w="3663" w:type="dxa"/>
            <w:vAlign w:val="center"/>
          </w:tcPr>
          <w:p w14:paraId="0E516876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AMC 1 ORO.FC.A.245 7 (b) (1)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1813525798"/>
            <w:placeholder>
              <w:docPart w:val="BA4B811606C94D688E8B3AB58D43DD1D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642133B5" w14:textId="77777777" w:rsidR="004427C2" w:rsidRDefault="00BD57A5" w:rsidP="00BD57A5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64E773C7" w14:textId="77777777" w:rsidTr="00055312">
        <w:tc>
          <w:tcPr>
            <w:tcW w:w="3663" w:type="dxa"/>
            <w:vAlign w:val="center"/>
          </w:tcPr>
          <w:p w14:paraId="182B784E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Operations Manual amendment documenting scope, requirements and responsibilities for ATQP</w:t>
            </w:r>
          </w:p>
        </w:tc>
        <w:tc>
          <w:tcPr>
            <w:tcW w:w="3663" w:type="dxa"/>
            <w:vAlign w:val="center"/>
          </w:tcPr>
          <w:p w14:paraId="56B2F8AA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AMC 1 ORO.FC.A.245 (a)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2029065069"/>
            <w:placeholder>
              <w:docPart w:val="D1D657D8D8B541A1A0E29503EA0A7FA1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2AFA71AB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718F1911" w14:textId="77777777" w:rsidTr="00055312">
        <w:tc>
          <w:tcPr>
            <w:tcW w:w="3663" w:type="dxa"/>
            <w:vAlign w:val="center"/>
          </w:tcPr>
          <w:p w14:paraId="1E517E26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Global marking system</w:t>
            </w:r>
          </w:p>
        </w:tc>
        <w:tc>
          <w:tcPr>
            <w:tcW w:w="3663" w:type="dxa"/>
            <w:vAlign w:val="center"/>
          </w:tcPr>
          <w:p w14:paraId="37613E03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AMC 1 ORO.FC.A.245 (6) (iii)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432175967"/>
            <w:placeholder>
              <w:docPart w:val="771EAA1EA5F4408888B40FB91BDE6C90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2894DA80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72B33CAB" w14:textId="77777777" w:rsidTr="00055312">
        <w:tc>
          <w:tcPr>
            <w:tcW w:w="3663" w:type="dxa"/>
            <w:vAlign w:val="center"/>
          </w:tcPr>
          <w:p w14:paraId="19C1A6B3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System for training records and analysis of data</w:t>
            </w:r>
          </w:p>
        </w:tc>
        <w:tc>
          <w:tcPr>
            <w:tcW w:w="3663" w:type="dxa"/>
            <w:vAlign w:val="center"/>
          </w:tcPr>
          <w:p w14:paraId="3524EEE1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AMC 1 ORO.FC.A.245 (a) (7)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-1420178611"/>
            <w:placeholder>
              <w:docPart w:val="A8BA99CDE4BA4512810A7309FB3EA350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64ECFD03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38A1CF36" w14:textId="77777777" w:rsidTr="00055312">
        <w:tc>
          <w:tcPr>
            <w:tcW w:w="3663" w:type="dxa"/>
            <w:vAlign w:val="center"/>
          </w:tcPr>
          <w:p w14:paraId="612B717E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Task analysis</w:t>
            </w:r>
          </w:p>
        </w:tc>
        <w:tc>
          <w:tcPr>
            <w:tcW w:w="3663" w:type="dxa"/>
            <w:vAlign w:val="center"/>
          </w:tcPr>
          <w:p w14:paraId="5AADD4E6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AMC 1 ORO.FC.A.245 (a) (2)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2093814800"/>
            <w:placeholder>
              <w:docPart w:val="0528CAFAB2744BD3B403C64DA12484EC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59CD6B7F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68A7490E" w14:textId="77777777" w:rsidTr="00055312">
        <w:tc>
          <w:tcPr>
            <w:tcW w:w="3663" w:type="dxa"/>
            <w:vAlign w:val="center"/>
          </w:tcPr>
          <w:p w14:paraId="32972FEC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Validation of task analysis output</w:t>
            </w:r>
          </w:p>
        </w:tc>
        <w:tc>
          <w:tcPr>
            <w:tcW w:w="3663" w:type="dxa"/>
            <w:vAlign w:val="center"/>
          </w:tcPr>
          <w:p w14:paraId="6D163A63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AMC 1 ORO.FC.A.245 (a) (2)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432711302"/>
            <w:placeholder>
              <w:docPart w:val="1BA52BD747CC44BEA740807C4488B3AD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08CAD703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05B92DDA" w14:textId="77777777" w:rsidTr="00055312">
        <w:tc>
          <w:tcPr>
            <w:tcW w:w="3663" w:type="dxa"/>
            <w:vAlign w:val="center"/>
          </w:tcPr>
          <w:p w14:paraId="74AA9C6A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Quality control system</w:t>
            </w:r>
          </w:p>
        </w:tc>
        <w:tc>
          <w:tcPr>
            <w:tcW w:w="3663" w:type="dxa"/>
            <w:vAlign w:val="center"/>
          </w:tcPr>
          <w:p w14:paraId="503F71CA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AMC 1 ORO.FC.A.245 (a) (5) (ii)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-665166138"/>
            <w:placeholder>
              <w:docPart w:val="30AB5EC28A1F4D9B9BA0567A68CF966A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2CFD1FC9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05A65F62" w14:textId="77777777" w:rsidTr="00055312">
        <w:tc>
          <w:tcPr>
            <w:tcW w:w="3663" w:type="dxa"/>
            <w:vAlign w:val="center"/>
          </w:tcPr>
          <w:p w14:paraId="2C20B0C7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Variety of LOE scenarios using different airfields and weather</w:t>
            </w:r>
          </w:p>
        </w:tc>
        <w:tc>
          <w:tcPr>
            <w:tcW w:w="3663" w:type="dxa"/>
            <w:vAlign w:val="center"/>
          </w:tcPr>
          <w:p w14:paraId="7D2A9F0D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AMC 1 ORO.FC.A.245 (a) (3)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1213540790"/>
            <w:placeholder>
              <w:docPart w:val="438FDF99D8774947A5EE05444FCB664C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6724B0FA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004C04F7" w14:textId="77777777" w:rsidTr="00055312">
        <w:tc>
          <w:tcPr>
            <w:tcW w:w="3663" w:type="dxa"/>
            <w:vAlign w:val="center"/>
          </w:tcPr>
          <w:p w14:paraId="5AA5F00B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Variety of event-based assessments (from validated event sets) within each scenario, which fall within an acceptable range of difficulty</w:t>
            </w:r>
          </w:p>
        </w:tc>
        <w:tc>
          <w:tcPr>
            <w:tcW w:w="3663" w:type="dxa"/>
            <w:vAlign w:val="center"/>
          </w:tcPr>
          <w:p w14:paraId="2AF6ADBD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AMC 1 ORO.FC.A.245 (6) (ii)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136074619"/>
            <w:placeholder>
              <w:docPart w:val="1D5135803AD24E609CA2A1FDBDBF6E6E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5473FA09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3ADBD6DC" w14:textId="77777777" w:rsidTr="00055312">
        <w:tc>
          <w:tcPr>
            <w:tcW w:w="3663" w:type="dxa"/>
            <w:vAlign w:val="center"/>
          </w:tcPr>
          <w:p w14:paraId="7F671519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Feedback loop</w:t>
            </w:r>
          </w:p>
        </w:tc>
        <w:tc>
          <w:tcPr>
            <w:tcW w:w="3663" w:type="dxa"/>
            <w:vAlign w:val="center"/>
          </w:tcPr>
          <w:p w14:paraId="30A16814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AMC 1 ORO.FC.A.245 (5) (i)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288859358"/>
            <w:placeholder>
              <w:docPart w:val="8869904D63F44A9C943BFCFEB6B49786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3B22A334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51444075" w14:textId="77777777" w:rsidTr="00055312">
        <w:tc>
          <w:tcPr>
            <w:tcW w:w="3663" w:type="dxa"/>
            <w:vAlign w:val="center"/>
          </w:tcPr>
          <w:p w14:paraId="1ECE8F04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Skill-based training programme</w:t>
            </w:r>
          </w:p>
        </w:tc>
        <w:tc>
          <w:tcPr>
            <w:tcW w:w="3663" w:type="dxa"/>
            <w:vAlign w:val="center"/>
          </w:tcPr>
          <w:p w14:paraId="75513ECD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AMC 1 ORO.FC.A.245 (a) (3)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1937477443"/>
            <w:placeholder>
              <w:docPart w:val="90629FF0282243D886C9480D302E6BE6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48E34113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53C33B8A" w14:textId="77777777" w:rsidTr="00055312">
        <w:tc>
          <w:tcPr>
            <w:tcW w:w="3663" w:type="dxa"/>
            <w:vAlign w:val="center"/>
          </w:tcPr>
          <w:p w14:paraId="42699814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Instructor training</w:t>
            </w:r>
          </w:p>
        </w:tc>
        <w:tc>
          <w:tcPr>
            <w:tcW w:w="3663" w:type="dxa"/>
            <w:vAlign w:val="center"/>
          </w:tcPr>
          <w:p w14:paraId="67FC0D5B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AMC 1 ORO.FC.A.245 (a) (4)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-1615513304"/>
            <w:placeholder>
              <w:docPart w:val="0160F270AF7D49D891AB24DF61BE21EF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4B9950F2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7E501C28" w14:textId="77777777" w:rsidTr="00055312">
        <w:tc>
          <w:tcPr>
            <w:tcW w:w="3663" w:type="dxa"/>
            <w:vAlign w:val="center"/>
          </w:tcPr>
          <w:p w14:paraId="03CFFEFE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2 years operation while retaining 6-monthly OPCs</w:t>
            </w:r>
          </w:p>
        </w:tc>
        <w:tc>
          <w:tcPr>
            <w:tcW w:w="3663" w:type="dxa"/>
            <w:vAlign w:val="center"/>
          </w:tcPr>
          <w:p w14:paraId="5D76124A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ORO.FC.A.245 (e)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665675880"/>
            <w:placeholder>
              <w:docPart w:val="F77FADAB79EB450580F69F0755A95AC7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15A88DAE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70D06188" w14:textId="77777777" w:rsidTr="00055312">
        <w:tc>
          <w:tcPr>
            <w:tcW w:w="3663" w:type="dxa"/>
            <w:vAlign w:val="center"/>
          </w:tcPr>
          <w:p w14:paraId="62552377" w14:textId="77777777" w:rsidR="004427C2" w:rsidRPr="009433D2" w:rsidRDefault="004427C2" w:rsidP="0061150F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 xml:space="preserve">Report to </w:t>
            </w:r>
            <w:r w:rsidR="0061150F">
              <w:rPr>
                <w:sz w:val="20"/>
                <w:szCs w:val="20"/>
              </w:rPr>
              <w:t>Brunei DCA</w:t>
            </w:r>
            <w:r w:rsidRPr="009433D2">
              <w:rPr>
                <w:sz w:val="20"/>
                <w:szCs w:val="20"/>
              </w:rPr>
              <w:t xml:space="preserve"> at the end of 2 years that demonstrates the effectiveness of ATQP compared to basic subpart ORO.FC and subpart SPA.LVO training requirements</w:t>
            </w:r>
          </w:p>
        </w:tc>
        <w:tc>
          <w:tcPr>
            <w:tcW w:w="3663" w:type="dxa"/>
            <w:vAlign w:val="center"/>
          </w:tcPr>
          <w:p w14:paraId="773E6CA9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ORO.FC.A.245 (e)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1237593511"/>
            <w:placeholder>
              <w:docPart w:val="006BA389A56347B79AE9BC934D022E47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30DB86D5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  <w:tr w:rsidR="004427C2" w14:paraId="1C24301E" w14:textId="77777777" w:rsidTr="00055312">
        <w:tc>
          <w:tcPr>
            <w:tcW w:w="3663" w:type="dxa"/>
            <w:vAlign w:val="center"/>
          </w:tcPr>
          <w:p w14:paraId="053A9B8A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Approval to extend ORO.FC.230 validity periods</w:t>
            </w:r>
          </w:p>
        </w:tc>
        <w:tc>
          <w:tcPr>
            <w:tcW w:w="3663" w:type="dxa"/>
            <w:vAlign w:val="center"/>
          </w:tcPr>
          <w:p w14:paraId="346DBDCC" w14:textId="77777777" w:rsidR="004427C2" w:rsidRPr="009433D2" w:rsidRDefault="004427C2" w:rsidP="00D92500">
            <w:pPr>
              <w:rPr>
                <w:sz w:val="20"/>
                <w:szCs w:val="20"/>
              </w:rPr>
            </w:pPr>
            <w:r w:rsidRPr="009433D2">
              <w:rPr>
                <w:sz w:val="20"/>
                <w:szCs w:val="20"/>
              </w:rPr>
              <w:t>ORO.FC.A.245 (e)</w:t>
            </w:r>
          </w:p>
        </w:tc>
        <w:sdt>
          <w:sdtPr>
            <w:rPr>
              <w:rFonts w:eastAsia="Calibri"/>
              <w:b/>
              <w:sz w:val="20"/>
              <w:szCs w:val="20"/>
              <w:lang w:val="en-US" w:eastAsia="en-US"/>
            </w:rPr>
            <w:id w:val="1204669744"/>
            <w:placeholder>
              <w:docPart w:val="3E706D3C9DDF4D23844FD61F878A6BE2"/>
            </w:placeholder>
            <w:showingPlcHdr/>
            <w:text/>
          </w:sdtPr>
          <w:sdtEndPr/>
          <w:sdtContent>
            <w:tc>
              <w:tcPr>
                <w:tcW w:w="3663" w:type="dxa"/>
              </w:tcPr>
              <w:p w14:paraId="71170B94" w14:textId="77777777" w:rsidR="004427C2" w:rsidRDefault="00BD57A5" w:rsidP="008C12A1">
                <w:pPr>
                  <w:rPr>
                    <w:rFonts w:eastAsia="Calibri"/>
                    <w:b/>
                    <w:sz w:val="20"/>
                    <w:szCs w:val="20"/>
                    <w:lang w:val="en-US" w:eastAsia="en-US"/>
                  </w:rPr>
                </w:pPr>
                <w:r>
                  <w:rPr>
                    <w:rStyle w:val="PlaceholderText"/>
                  </w:rPr>
                  <w:t xml:space="preserve">                                           </w:t>
                </w:r>
              </w:p>
            </w:tc>
          </w:sdtContent>
        </w:sdt>
      </w:tr>
    </w:tbl>
    <w:p w14:paraId="3356B269" w14:textId="77777777" w:rsidR="00585975" w:rsidRPr="004427C2" w:rsidRDefault="00585975" w:rsidP="004427C2">
      <w:pPr>
        <w:contextualSpacing/>
        <w:rPr>
          <w:rFonts w:eastAsia="Calibri"/>
          <w:b/>
          <w:sz w:val="20"/>
          <w:szCs w:val="20"/>
          <w:lang w:val="en-US" w:eastAsia="en-US"/>
        </w:rPr>
      </w:pPr>
    </w:p>
    <w:sectPr w:rsidR="00585975" w:rsidRPr="004427C2" w:rsidSect="00C22EC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807" w:right="567" w:bottom="720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368F0" w14:textId="77777777" w:rsidR="004550EC" w:rsidRDefault="004550EC">
      <w:r>
        <w:separator/>
      </w:r>
    </w:p>
  </w:endnote>
  <w:endnote w:type="continuationSeparator" w:id="0">
    <w:p w14:paraId="112A5A38" w14:textId="77777777" w:rsidR="004550EC" w:rsidRDefault="0045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269B" w14:textId="7AECF98C" w:rsidR="006A3CA9" w:rsidRPr="000907A9" w:rsidRDefault="006A3CA9" w:rsidP="000907A9">
    <w:pPr>
      <w:tabs>
        <w:tab w:val="center" w:pos="5387"/>
        <w:tab w:val="center" w:pos="10490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 w:rsidR="0071745C">
      <w:rPr>
        <w:sz w:val="20"/>
        <w:szCs w:val="18"/>
      </w:rPr>
      <w:t>orm OPS</w:t>
    </w:r>
    <w:r w:rsidR="004427C2">
      <w:rPr>
        <w:sz w:val="20"/>
        <w:szCs w:val="18"/>
      </w:rPr>
      <w:t>614A</w:t>
    </w:r>
    <w:r w:rsidR="00C62FDB">
      <w:rPr>
        <w:sz w:val="20"/>
        <w:szCs w:val="18"/>
      </w:rPr>
      <w:t xml:space="preserve"> – V0</w:t>
    </w:r>
    <w:r w:rsidR="00CF33CC">
      <w:rPr>
        <w:sz w:val="20"/>
        <w:szCs w:val="18"/>
      </w:rPr>
      <w:t>4</w:t>
    </w:r>
    <w:r w:rsidR="00C62FDB">
      <w:rPr>
        <w:sz w:val="20"/>
        <w:szCs w:val="18"/>
      </w:rPr>
      <w:t xml:space="preserve"> 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A4113A">
      <w:rPr>
        <w:rStyle w:val="PageNumber"/>
        <w:noProof/>
        <w:sz w:val="20"/>
        <w:szCs w:val="18"/>
      </w:rPr>
      <w:t>1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A4113A">
      <w:rPr>
        <w:rStyle w:val="PageNumber"/>
        <w:noProof/>
        <w:sz w:val="20"/>
        <w:szCs w:val="18"/>
      </w:rPr>
      <w:t>1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CF33CC">
      <w:rPr>
        <w:rStyle w:val="PageNumber"/>
        <w:sz w:val="20"/>
        <w:szCs w:val="18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FF6F4" w14:textId="77777777" w:rsidR="004550EC" w:rsidRDefault="004550EC">
      <w:r>
        <w:separator/>
      </w:r>
    </w:p>
  </w:footnote>
  <w:footnote w:type="continuationSeparator" w:id="0">
    <w:p w14:paraId="547D0B96" w14:textId="77777777" w:rsidR="004550EC" w:rsidRDefault="0045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18B4A" w14:textId="77777777" w:rsidR="006A3CA9" w:rsidRDefault="004550EC">
    <w:pPr>
      <w:pStyle w:val="Header"/>
    </w:pPr>
    <w:r>
      <w:rPr>
        <w:noProof/>
      </w:rPr>
      <w:pict w14:anchorId="7D965B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6" o:spid="_x0000_s2058" type="#_x0000_t136" style="position:absolute;left:0;text-align:left;margin-left:0;margin-top:0;width:632.85pt;height:126.5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EE51F" w14:textId="09470B0D" w:rsidR="006A3CA9" w:rsidRPr="008E5B15" w:rsidRDefault="00CF33CC" w:rsidP="008E5B15">
    <w:r>
      <w:rPr>
        <w:noProof/>
        <w:lang w:eastAsia="en-GB"/>
      </w:rPr>
      <w:drawing>
        <wp:anchor distT="0" distB="0" distL="114300" distR="114300" simplePos="0" relativeHeight="251674112" behindDoc="0" locked="0" layoutInCell="1" allowOverlap="1" wp14:anchorId="56247E21" wp14:editId="7A48CEC2">
          <wp:simplePos x="0" y="0"/>
          <wp:positionH relativeFrom="column">
            <wp:posOffset>3040380</wp:posOffset>
          </wp:positionH>
          <wp:positionV relativeFrom="paragraph">
            <wp:posOffset>-65405</wp:posOffset>
          </wp:positionV>
          <wp:extent cx="771525" cy="676910"/>
          <wp:effectExtent l="0" t="0" r="9525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1150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C3D593C" wp14:editId="28950BF8">
              <wp:simplePos x="0" y="0"/>
              <wp:positionH relativeFrom="column">
                <wp:posOffset>4469130</wp:posOffset>
              </wp:positionH>
              <wp:positionV relativeFrom="paragraph">
                <wp:posOffset>1905</wp:posOffset>
              </wp:positionV>
              <wp:extent cx="2466340" cy="704215"/>
              <wp:effectExtent l="0" t="0" r="10160" b="63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66340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4F7F8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3619A888" w14:textId="77777777" w:rsidR="006A3CA9" w:rsidRDefault="0061150F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 Transport and Infoc</w:t>
                          </w:r>
                          <w:r w:rsidR="006A3CA9">
                            <w:rPr>
                              <w:b/>
                              <w:sz w:val="16"/>
                              <w:szCs w:val="16"/>
                            </w:rPr>
                            <w:t>ommunications</w:t>
                          </w:r>
                        </w:p>
                        <w:p w14:paraId="11632F2B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25153C38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3AB401A4" w14:textId="77777777" w:rsidR="006A3CA9" w:rsidRDefault="006A3CA9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3D593C" id="Rectangle 11" o:spid="_x0000_s1026" style="position:absolute;left:0;text-align:left;margin-left:351.9pt;margin-top:.15pt;width:194.2pt;height:55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" filled="f" stroked="f" strokeweight="0">
              <v:textbox inset="0,0,0,0">
                <w:txbxContent>
                  <w:p w14:paraId="2734F7F8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3619A888" w14:textId="77777777" w:rsidR="006A3CA9" w:rsidRDefault="0061150F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 Transport and Infoc</w:t>
                    </w:r>
                    <w:r w:rsidR="006A3CA9">
                      <w:rPr>
                        <w:b/>
                        <w:sz w:val="16"/>
                        <w:szCs w:val="16"/>
                      </w:rPr>
                      <w:t>ommunications</w:t>
                    </w:r>
                  </w:p>
                  <w:p w14:paraId="11632F2B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25153C38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3AB401A4" w14:textId="77777777" w:rsidR="006A3CA9" w:rsidRDefault="006A3CA9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BF43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8F8F345" wp14:editId="01999788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0710C1" id="Straight Connector 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F43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C56DA73" wp14:editId="5E175A61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B173E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44676F67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4F29A001" w14:textId="3A1815E2" w:rsidR="006A3CA9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CF33CC" w:rsidRPr="00150651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</w:p>
                        <w:p w14:paraId="0AEC1B30" w14:textId="77777777" w:rsidR="006A3CA9" w:rsidRPr="00DE775B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 w:rsidR="0061150F"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www.mtic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56DA73" id="Rectangle 10" o:spid="_x0000_s1027" style="position:absolute;left:0;text-align:left;margin-left:.9pt;margin-top:.15pt;width:206.25pt;height:55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O6A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" filled="f" stroked="f" strokeweight="0">
              <v:textbox inset="0,0,0,0">
                <w:txbxContent>
                  <w:p w14:paraId="416B173E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44676F67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4F29A001" w14:textId="3A1815E2" w:rsidR="006A3CA9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CF33CC" w:rsidRPr="00150651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</w:p>
                  <w:p w14:paraId="0AEC1B30" w14:textId="77777777" w:rsidR="006A3CA9" w:rsidRPr="00DE775B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 w:rsidR="0061150F">
                      <w:rPr>
                        <w:rStyle w:val="Hyperlink1"/>
                        <w:b/>
                        <w:sz w:val="16"/>
                        <w:szCs w:val="16"/>
                      </w:rPr>
                      <w:t>www.mtic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.gov.bn/dca</w:t>
                    </w:r>
                  </w:p>
                </w:txbxContent>
              </v:textbox>
            </v:rect>
          </w:pict>
        </mc:Fallback>
      </mc:AlternateContent>
    </w:r>
    <w:r w:rsidR="004550EC">
      <w:rPr>
        <w:noProof/>
      </w:rPr>
      <w:pict w14:anchorId="29BD2B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9" type="#_x0000_t136" style="position:absolute;left:0;text-align:left;margin-left:0;margin-top:0;width:632.85pt;height:126.5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C3CEC" w14:textId="77777777" w:rsidR="006A3CA9" w:rsidRDefault="004550EC">
    <w:pPr>
      <w:pStyle w:val="Header"/>
    </w:pPr>
    <w:r>
      <w:rPr>
        <w:noProof/>
      </w:rPr>
      <w:pict w14:anchorId="594781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5" o:spid="_x0000_s2057" type="#_x0000_t136" style="position:absolute;left:0;text-align:left;margin-left:0;margin-top:0;width:632.85pt;height:126.5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04465"/>
    <w:multiLevelType w:val="hybridMultilevel"/>
    <w:tmpl w:val="11F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0676DF5"/>
    <w:multiLevelType w:val="hybridMultilevel"/>
    <w:tmpl w:val="62280F98"/>
    <w:lvl w:ilvl="0" w:tplc="9396713A">
      <w:start w:val="9"/>
      <w:numFmt w:val="decimal"/>
      <w:lvlText w:val="%1"/>
      <w:lvlJc w:val="left"/>
      <w:pPr>
        <w:ind w:left="584" w:hanging="460"/>
      </w:pPr>
      <w:rPr>
        <w:rFonts w:ascii="Arial" w:eastAsia="Arial" w:hAnsi="Arial" w:hint="default"/>
        <w:sz w:val="18"/>
        <w:szCs w:val="18"/>
      </w:rPr>
    </w:lvl>
    <w:lvl w:ilvl="1" w:tplc="46EA0DE2">
      <w:start w:val="1"/>
      <w:numFmt w:val="bullet"/>
      <w:lvlText w:val="•"/>
      <w:lvlJc w:val="left"/>
      <w:pPr>
        <w:ind w:left="1592" w:hanging="460"/>
      </w:pPr>
      <w:rPr>
        <w:rFonts w:hint="default"/>
      </w:rPr>
    </w:lvl>
    <w:lvl w:ilvl="2" w:tplc="17F46A5A">
      <w:start w:val="1"/>
      <w:numFmt w:val="bullet"/>
      <w:lvlText w:val="•"/>
      <w:lvlJc w:val="left"/>
      <w:pPr>
        <w:ind w:left="2599" w:hanging="460"/>
      </w:pPr>
      <w:rPr>
        <w:rFonts w:hint="default"/>
      </w:rPr>
    </w:lvl>
    <w:lvl w:ilvl="3" w:tplc="70BA1B26">
      <w:start w:val="1"/>
      <w:numFmt w:val="bullet"/>
      <w:lvlText w:val="•"/>
      <w:lvlJc w:val="left"/>
      <w:pPr>
        <w:ind w:left="3607" w:hanging="460"/>
      </w:pPr>
      <w:rPr>
        <w:rFonts w:hint="default"/>
      </w:rPr>
    </w:lvl>
    <w:lvl w:ilvl="4" w:tplc="D9CC20A2">
      <w:start w:val="1"/>
      <w:numFmt w:val="bullet"/>
      <w:lvlText w:val="•"/>
      <w:lvlJc w:val="left"/>
      <w:pPr>
        <w:ind w:left="4614" w:hanging="460"/>
      </w:pPr>
      <w:rPr>
        <w:rFonts w:hint="default"/>
      </w:rPr>
    </w:lvl>
    <w:lvl w:ilvl="5" w:tplc="689EF5BC">
      <w:start w:val="1"/>
      <w:numFmt w:val="bullet"/>
      <w:lvlText w:val="•"/>
      <w:lvlJc w:val="left"/>
      <w:pPr>
        <w:ind w:left="5622" w:hanging="460"/>
      </w:pPr>
      <w:rPr>
        <w:rFonts w:hint="default"/>
      </w:rPr>
    </w:lvl>
    <w:lvl w:ilvl="6" w:tplc="F75074A2">
      <w:start w:val="1"/>
      <w:numFmt w:val="bullet"/>
      <w:lvlText w:val="•"/>
      <w:lvlJc w:val="left"/>
      <w:pPr>
        <w:ind w:left="6630" w:hanging="460"/>
      </w:pPr>
      <w:rPr>
        <w:rFonts w:hint="default"/>
      </w:rPr>
    </w:lvl>
    <w:lvl w:ilvl="7" w:tplc="06207CE2">
      <w:start w:val="1"/>
      <w:numFmt w:val="bullet"/>
      <w:lvlText w:val="•"/>
      <w:lvlJc w:val="left"/>
      <w:pPr>
        <w:ind w:left="7637" w:hanging="460"/>
      </w:pPr>
      <w:rPr>
        <w:rFonts w:hint="default"/>
      </w:rPr>
    </w:lvl>
    <w:lvl w:ilvl="8" w:tplc="7F28B18A">
      <w:start w:val="1"/>
      <w:numFmt w:val="bullet"/>
      <w:lvlText w:val="•"/>
      <w:lvlJc w:val="left"/>
      <w:pPr>
        <w:ind w:left="8645" w:hanging="460"/>
      </w:pPr>
      <w:rPr>
        <w:rFonts w:hint="default"/>
      </w:rPr>
    </w:lvl>
  </w:abstractNum>
  <w:abstractNum w:abstractNumId="5" w15:restartNumberingAfterBreak="0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6C54"/>
    <w:multiLevelType w:val="hybridMultilevel"/>
    <w:tmpl w:val="672C7136"/>
    <w:lvl w:ilvl="0" w:tplc="8B640ED6">
      <w:start w:val="1"/>
      <w:numFmt w:val="lowerLetter"/>
      <w:lvlText w:val="(%1)"/>
      <w:lvlJc w:val="left"/>
      <w:pPr>
        <w:ind w:left="594" w:hanging="481"/>
      </w:pPr>
      <w:rPr>
        <w:rFonts w:ascii="Arial" w:eastAsia="Arial" w:hAnsi="Arial" w:hint="default"/>
        <w:spacing w:val="-1"/>
        <w:sz w:val="18"/>
        <w:szCs w:val="18"/>
      </w:rPr>
    </w:lvl>
    <w:lvl w:ilvl="1" w:tplc="7F461892">
      <w:start w:val="1"/>
      <w:numFmt w:val="bullet"/>
      <w:lvlText w:val="•"/>
      <w:lvlJc w:val="left"/>
      <w:pPr>
        <w:ind w:left="1597" w:hanging="481"/>
      </w:pPr>
      <w:rPr>
        <w:rFonts w:hint="default"/>
      </w:rPr>
    </w:lvl>
    <w:lvl w:ilvl="2" w:tplc="DFE26F40">
      <w:start w:val="1"/>
      <w:numFmt w:val="bullet"/>
      <w:lvlText w:val="•"/>
      <w:lvlJc w:val="left"/>
      <w:pPr>
        <w:ind w:left="2599" w:hanging="481"/>
      </w:pPr>
      <w:rPr>
        <w:rFonts w:hint="default"/>
      </w:rPr>
    </w:lvl>
    <w:lvl w:ilvl="3" w:tplc="7C58C4A6">
      <w:start w:val="1"/>
      <w:numFmt w:val="bullet"/>
      <w:lvlText w:val="•"/>
      <w:lvlJc w:val="left"/>
      <w:pPr>
        <w:ind w:left="3602" w:hanging="481"/>
      </w:pPr>
      <w:rPr>
        <w:rFonts w:hint="default"/>
      </w:rPr>
    </w:lvl>
    <w:lvl w:ilvl="4" w:tplc="A36ABFFE">
      <w:start w:val="1"/>
      <w:numFmt w:val="bullet"/>
      <w:lvlText w:val="•"/>
      <w:lvlJc w:val="left"/>
      <w:pPr>
        <w:ind w:left="4604" w:hanging="481"/>
      </w:pPr>
      <w:rPr>
        <w:rFonts w:hint="default"/>
      </w:rPr>
    </w:lvl>
    <w:lvl w:ilvl="5" w:tplc="21D2EB80">
      <w:start w:val="1"/>
      <w:numFmt w:val="bullet"/>
      <w:lvlText w:val="•"/>
      <w:lvlJc w:val="left"/>
      <w:pPr>
        <w:ind w:left="5607" w:hanging="481"/>
      </w:pPr>
      <w:rPr>
        <w:rFonts w:hint="default"/>
      </w:rPr>
    </w:lvl>
    <w:lvl w:ilvl="6" w:tplc="1062DB86">
      <w:start w:val="1"/>
      <w:numFmt w:val="bullet"/>
      <w:lvlText w:val="•"/>
      <w:lvlJc w:val="left"/>
      <w:pPr>
        <w:ind w:left="6609" w:hanging="481"/>
      </w:pPr>
      <w:rPr>
        <w:rFonts w:hint="default"/>
      </w:rPr>
    </w:lvl>
    <w:lvl w:ilvl="7" w:tplc="2128420A">
      <w:start w:val="1"/>
      <w:numFmt w:val="bullet"/>
      <w:lvlText w:val="•"/>
      <w:lvlJc w:val="left"/>
      <w:pPr>
        <w:ind w:left="7612" w:hanging="481"/>
      </w:pPr>
      <w:rPr>
        <w:rFonts w:hint="default"/>
      </w:rPr>
    </w:lvl>
    <w:lvl w:ilvl="8" w:tplc="F6BA0766">
      <w:start w:val="1"/>
      <w:numFmt w:val="bullet"/>
      <w:lvlText w:val="•"/>
      <w:lvlJc w:val="left"/>
      <w:pPr>
        <w:ind w:left="8615" w:hanging="481"/>
      </w:pPr>
      <w:rPr>
        <w:rFonts w:hint="default"/>
      </w:rPr>
    </w:lvl>
  </w:abstractNum>
  <w:abstractNum w:abstractNumId="9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2" w15:restartNumberingAfterBreak="0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15" w15:restartNumberingAfterBreak="0">
    <w:nsid w:val="592D52FF"/>
    <w:multiLevelType w:val="hybridMultilevel"/>
    <w:tmpl w:val="8934F988"/>
    <w:lvl w:ilvl="0" w:tplc="9306B8A6">
      <w:start w:val="6"/>
      <w:numFmt w:val="decimal"/>
      <w:lvlText w:val="%1"/>
      <w:lvlJc w:val="left"/>
      <w:pPr>
        <w:ind w:left="595" w:hanging="470"/>
      </w:pPr>
      <w:rPr>
        <w:rFonts w:ascii="Arial" w:eastAsia="Arial" w:hAnsi="Arial" w:hint="default"/>
        <w:sz w:val="18"/>
        <w:szCs w:val="18"/>
      </w:rPr>
    </w:lvl>
    <w:lvl w:ilvl="1" w:tplc="56020E2E">
      <w:start w:val="1"/>
      <w:numFmt w:val="bullet"/>
      <w:lvlText w:val="•"/>
      <w:lvlJc w:val="left"/>
      <w:pPr>
        <w:ind w:left="1601" w:hanging="470"/>
      </w:pPr>
      <w:rPr>
        <w:rFonts w:hint="default"/>
      </w:rPr>
    </w:lvl>
    <w:lvl w:ilvl="2" w:tplc="367A7516">
      <w:start w:val="1"/>
      <w:numFmt w:val="bullet"/>
      <w:lvlText w:val="•"/>
      <w:lvlJc w:val="left"/>
      <w:pPr>
        <w:ind w:left="2608" w:hanging="470"/>
      </w:pPr>
      <w:rPr>
        <w:rFonts w:hint="default"/>
      </w:rPr>
    </w:lvl>
    <w:lvl w:ilvl="3" w:tplc="34B4475A">
      <w:start w:val="1"/>
      <w:numFmt w:val="bullet"/>
      <w:lvlText w:val="•"/>
      <w:lvlJc w:val="left"/>
      <w:pPr>
        <w:ind w:left="3614" w:hanging="470"/>
      </w:pPr>
      <w:rPr>
        <w:rFonts w:hint="default"/>
      </w:rPr>
    </w:lvl>
    <w:lvl w:ilvl="4" w:tplc="A43ABBB8">
      <w:start w:val="1"/>
      <w:numFmt w:val="bullet"/>
      <w:lvlText w:val="•"/>
      <w:lvlJc w:val="left"/>
      <w:pPr>
        <w:ind w:left="4621" w:hanging="470"/>
      </w:pPr>
      <w:rPr>
        <w:rFonts w:hint="default"/>
      </w:rPr>
    </w:lvl>
    <w:lvl w:ilvl="5" w:tplc="FA4867A4">
      <w:start w:val="1"/>
      <w:numFmt w:val="bullet"/>
      <w:lvlText w:val="•"/>
      <w:lvlJc w:val="left"/>
      <w:pPr>
        <w:ind w:left="5627" w:hanging="470"/>
      </w:pPr>
      <w:rPr>
        <w:rFonts w:hint="default"/>
      </w:rPr>
    </w:lvl>
    <w:lvl w:ilvl="6" w:tplc="574A2784">
      <w:start w:val="1"/>
      <w:numFmt w:val="bullet"/>
      <w:lvlText w:val="•"/>
      <w:lvlJc w:val="left"/>
      <w:pPr>
        <w:ind w:left="6634" w:hanging="470"/>
      </w:pPr>
      <w:rPr>
        <w:rFonts w:hint="default"/>
      </w:rPr>
    </w:lvl>
    <w:lvl w:ilvl="7" w:tplc="3E1AFF2A">
      <w:start w:val="1"/>
      <w:numFmt w:val="bullet"/>
      <w:lvlText w:val="•"/>
      <w:lvlJc w:val="left"/>
      <w:pPr>
        <w:ind w:left="7640" w:hanging="470"/>
      </w:pPr>
      <w:rPr>
        <w:rFonts w:hint="default"/>
      </w:rPr>
    </w:lvl>
    <w:lvl w:ilvl="8" w:tplc="A4E42E0C">
      <w:start w:val="1"/>
      <w:numFmt w:val="bullet"/>
      <w:lvlText w:val="•"/>
      <w:lvlJc w:val="left"/>
      <w:pPr>
        <w:ind w:left="8647" w:hanging="470"/>
      </w:pPr>
      <w:rPr>
        <w:rFonts w:hint="default"/>
      </w:rPr>
    </w:lvl>
  </w:abstractNum>
  <w:abstractNum w:abstractNumId="16" w15:restartNumberingAfterBreak="0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18" w15:restartNumberingAfterBreak="0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0"/>
  </w:num>
  <w:num w:numId="9">
    <w:abstractNumId w:val="19"/>
  </w:num>
  <w:num w:numId="10">
    <w:abstractNumId w:val="5"/>
  </w:num>
  <w:num w:numId="11">
    <w:abstractNumId w:val="10"/>
  </w:num>
  <w:num w:numId="12">
    <w:abstractNumId w:val="13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7"/>
  </w:num>
  <w:num w:numId="24">
    <w:abstractNumId w:val="14"/>
  </w:num>
  <w:num w:numId="25">
    <w:abstractNumId w:val="11"/>
  </w:num>
  <w:num w:numId="26">
    <w:abstractNumId w:val="4"/>
  </w:num>
  <w:num w:numId="27">
    <w:abstractNumId w:val="15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25"/>
    <w:rsid w:val="000213E0"/>
    <w:rsid w:val="00035F2D"/>
    <w:rsid w:val="000563EB"/>
    <w:rsid w:val="00080194"/>
    <w:rsid w:val="000907A9"/>
    <w:rsid w:val="000E3F7C"/>
    <w:rsid w:val="000F689D"/>
    <w:rsid w:val="00103E50"/>
    <w:rsid w:val="00104359"/>
    <w:rsid w:val="00104ECA"/>
    <w:rsid w:val="00105470"/>
    <w:rsid w:val="0011373B"/>
    <w:rsid w:val="00144AFD"/>
    <w:rsid w:val="001533AA"/>
    <w:rsid w:val="00160735"/>
    <w:rsid w:val="001B14BF"/>
    <w:rsid w:val="001B2189"/>
    <w:rsid w:val="001C102F"/>
    <w:rsid w:val="001C4A27"/>
    <w:rsid w:val="001C5C0A"/>
    <w:rsid w:val="0021496F"/>
    <w:rsid w:val="00234437"/>
    <w:rsid w:val="002369F1"/>
    <w:rsid w:val="00262EBC"/>
    <w:rsid w:val="002E76F3"/>
    <w:rsid w:val="003401C6"/>
    <w:rsid w:val="00340750"/>
    <w:rsid w:val="003620AE"/>
    <w:rsid w:val="00365EC6"/>
    <w:rsid w:val="0037094D"/>
    <w:rsid w:val="00374AA6"/>
    <w:rsid w:val="0038333A"/>
    <w:rsid w:val="00393DE0"/>
    <w:rsid w:val="00394D4D"/>
    <w:rsid w:val="003B12C3"/>
    <w:rsid w:val="003D40EF"/>
    <w:rsid w:val="003D564A"/>
    <w:rsid w:val="003D64D1"/>
    <w:rsid w:val="003E02C6"/>
    <w:rsid w:val="003E5025"/>
    <w:rsid w:val="003E6390"/>
    <w:rsid w:val="0040316B"/>
    <w:rsid w:val="00403D13"/>
    <w:rsid w:val="004240F2"/>
    <w:rsid w:val="00425E17"/>
    <w:rsid w:val="00426DDA"/>
    <w:rsid w:val="004427C2"/>
    <w:rsid w:val="00446C0D"/>
    <w:rsid w:val="00451934"/>
    <w:rsid w:val="00452492"/>
    <w:rsid w:val="004550EC"/>
    <w:rsid w:val="0047360D"/>
    <w:rsid w:val="0047558D"/>
    <w:rsid w:val="004B068C"/>
    <w:rsid w:val="004B3AA3"/>
    <w:rsid w:val="004E6FBA"/>
    <w:rsid w:val="005005CD"/>
    <w:rsid w:val="00504B02"/>
    <w:rsid w:val="005441A5"/>
    <w:rsid w:val="005557BC"/>
    <w:rsid w:val="0055631F"/>
    <w:rsid w:val="005830E2"/>
    <w:rsid w:val="00585975"/>
    <w:rsid w:val="00592CAD"/>
    <w:rsid w:val="005A5858"/>
    <w:rsid w:val="005A6A23"/>
    <w:rsid w:val="005C0C4A"/>
    <w:rsid w:val="00604D3C"/>
    <w:rsid w:val="0061150F"/>
    <w:rsid w:val="00630291"/>
    <w:rsid w:val="00650526"/>
    <w:rsid w:val="00654BC3"/>
    <w:rsid w:val="006550DE"/>
    <w:rsid w:val="0068056E"/>
    <w:rsid w:val="0069542C"/>
    <w:rsid w:val="00697666"/>
    <w:rsid w:val="006A3CA9"/>
    <w:rsid w:val="006A61D5"/>
    <w:rsid w:val="006A6CF4"/>
    <w:rsid w:val="006C52A2"/>
    <w:rsid w:val="006E619D"/>
    <w:rsid w:val="006F0CEB"/>
    <w:rsid w:val="0070411B"/>
    <w:rsid w:val="0071745C"/>
    <w:rsid w:val="00742EDD"/>
    <w:rsid w:val="00742FF4"/>
    <w:rsid w:val="007473F4"/>
    <w:rsid w:val="007923FF"/>
    <w:rsid w:val="007D25BB"/>
    <w:rsid w:val="007E4A10"/>
    <w:rsid w:val="00803205"/>
    <w:rsid w:val="0080399B"/>
    <w:rsid w:val="00834E8B"/>
    <w:rsid w:val="00865234"/>
    <w:rsid w:val="00886B37"/>
    <w:rsid w:val="008C12A1"/>
    <w:rsid w:val="008D6EAB"/>
    <w:rsid w:val="008E5B15"/>
    <w:rsid w:val="008F0942"/>
    <w:rsid w:val="00905EF5"/>
    <w:rsid w:val="009416EC"/>
    <w:rsid w:val="00945929"/>
    <w:rsid w:val="00946D75"/>
    <w:rsid w:val="00957808"/>
    <w:rsid w:val="00967995"/>
    <w:rsid w:val="00995B16"/>
    <w:rsid w:val="009A1421"/>
    <w:rsid w:val="009C6240"/>
    <w:rsid w:val="009E3CE3"/>
    <w:rsid w:val="009F36B4"/>
    <w:rsid w:val="00A063B2"/>
    <w:rsid w:val="00A11596"/>
    <w:rsid w:val="00A121D0"/>
    <w:rsid w:val="00A1382E"/>
    <w:rsid w:val="00A2643D"/>
    <w:rsid w:val="00A3003F"/>
    <w:rsid w:val="00A32E80"/>
    <w:rsid w:val="00A4113A"/>
    <w:rsid w:val="00A42E7E"/>
    <w:rsid w:val="00A57BC9"/>
    <w:rsid w:val="00A6153A"/>
    <w:rsid w:val="00A839B9"/>
    <w:rsid w:val="00AA24D4"/>
    <w:rsid w:val="00AA5F7D"/>
    <w:rsid w:val="00AA6499"/>
    <w:rsid w:val="00AB5949"/>
    <w:rsid w:val="00AC2C09"/>
    <w:rsid w:val="00AD5099"/>
    <w:rsid w:val="00B14B7A"/>
    <w:rsid w:val="00B345CC"/>
    <w:rsid w:val="00B720D1"/>
    <w:rsid w:val="00B769E1"/>
    <w:rsid w:val="00B838FC"/>
    <w:rsid w:val="00B90183"/>
    <w:rsid w:val="00B93A7F"/>
    <w:rsid w:val="00BA58F6"/>
    <w:rsid w:val="00BB5CEC"/>
    <w:rsid w:val="00BC1C69"/>
    <w:rsid w:val="00BD57A5"/>
    <w:rsid w:val="00BE0DAE"/>
    <w:rsid w:val="00BF437F"/>
    <w:rsid w:val="00C21494"/>
    <w:rsid w:val="00C22CE1"/>
    <w:rsid w:val="00C22ECD"/>
    <w:rsid w:val="00C265FD"/>
    <w:rsid w:val="00C32E62"/>
    <w:rsid w:val="00C62FDB"/>
    <w:rsid w:val="00C764F9"/>
    <w:rsid w:val="00CA4FE9"/>
    <w:rsid w:val="00CD20EB"/>
    <w:rsid w:val="00CD7F0C"/>
    <w:rsid w:val="00CE0506"/>
    <w:rsid w:val="00CE7F0B"/>
    <w:rsid w:val="00CF1695"/>
    <w:rsid w:val="00CF33CC"/>
    <w:rsid w:val="00D07A7B"/>
    <w:rsid w:val="00D229F0"/>
    <w:rsid w:val="00D265E7"/>
    <w:rsid w:val="00D2741C"/>
    <w:rsid w:val="00D31228"/>
    <w:rsid w:val="00D315B8"/>
    <w:rsid w:val="00D709EF"/>
    <w:rsid w:val="00DA1666"/>
    <w:rsid w:val="00DB23E9"/>
    <w:rsid w:val="00DC3FA4"/>
    <w:rsid w:val="00DC76EF"/>
    <w:rsid w:val="00DD1A50"/>
    <w:rsid w:val="00DD4C5C"/>
    <w:rsid w:val="00DD5769"/>
    <w:rsid w:val="00DE775B"/>
    <w:rsid w:val="00E443CC"/>
    <w:rsid w:val="00E454C0"/>
    <w:rsid w:val="00E5738E"/>
    <w:rsid w:val="00E77682"/>
    <w:rsid w:val="00E8246E"/>
    <w:rsid w:val="00E95601"/>
    <w:rsid w:val="00E95893"/>
    <w:rsid w:val="00EA3990"/>
    <w:rsid w:val="00EA62E4"/>
    <w:rsid w:val="00ED687D"/>
    <w:rsid w:val="00F1551F"/>
    <w:rsid w:val="00F26956"/>
    <w:rsid w:val="00F55236"/>
    <w:rsid w:val="00F55B32"/>
    <w:rsid w:val="00F61896"/>
    <w:rsid w:val="00F734EC"/>
    <w:rsid w:val="00FA38AD"/>
    <w:rsid w:val="00FD143C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50772781"/>
  <w15:docId w15:val="{ECCDFBC7-7833-451A-80CB-C544304D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25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3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3ED67FCC204B54917A4A766752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8CF6D-0BD2-4DD4-A5CF-38FB3C64ED3B}"/>
      </w:docPartPr>
      <w:docPartBody>
        <w:p w:rsidR="007D5B83" w:rsidRDefault="00095D23" w:rsidP="00095D23">
          <w:pPr>
            <w:pStyle w:val="6B3ED67FCC204B54917A4A766752EE29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D1D657D8D8B541A1A0E29503EA0A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E8BE-75B5-49B6-A958-A708052931AF}"/>
      </w:docPartPr>
      <w:docPartBody>
        <w:p w:rsidR="007D5B83" w:rsidRDefault="00095D23" w:rsidP="00095D23">
          <w:pPr>
            <w:pStyle w:val="D1D657D8D8B541A1A0E29503EA0A7FA1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771EAA1EA5F4408888B40FB91BDE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6DFE-D8D1-4D5A-9A94-6BA5FACC0711}"/>
      </w:docPartPr>
      <w:docPartBody>
        <w:p w:rsidR="007D5B83" w:rsidRDefault="00095D23" w:rsidP="00095D23">
          <w:pPr>
            <w:pStyle w:val="771EAA1EA5F4408888B40FB91BDE6C90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A8BA99CDE4BA4512810A7309FB3EA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ED82-3F49-4971-9F92-176BECEF2E75}"/>
      </w:docPartPr>
      <w:docPartBody>
        <w:p w:rsidR="007D5B83" w:rsidRDefault="00095D23" w:rsidP="00095D23">
          <w:pPr>
            <w:pStyle w:val="A8BA99CDE4BA4512810A7309FB3EA350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0528CAFAB2744BD3B403C64DA1248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3512-661B-4B97-AE55-BE951B7FB3F4}"/>
      </w:docPartPr>
      <w:docPartBody>
        <w:p w:rsidR="007D5B83" w:rsidRDefault="00095D23" w:rsidP="00095D23">
          <w:pPr>
            <w:pStyle w:val="0528CAFAB2744BD3B403C64DA12484EC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1BA52BD747CC44BEA740807C4488B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DC8D0-15C5-4EC2-BD3A-EB0579835B62}"/>
      </w:docPartPr>
      <w:docPartBody>
        <w:p w:rsidR="007D5B83" w:rsidRDefault="00095D23" w:rsidP="00095D23">
          <w:pPr>
            <w:pStyle w:val="1BA52BD747CC44BEA740807C4488B3AD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30AB5EC28A1F4D9B9BA0567A68CF9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CBFD-FA3D-44E4-9F80-6408C05DB5A7}"/>
      </w:docPartPr>
      <w:docPartBody>
        <w:p w:rsidR="007D5B83" w:rsidRDefault="00095D23" w:rsidP="00095D23">
          <w:pPr>
            <w:pStyle w:val="30AB5EC28A1F4D9B9BA0567A68CF966A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438FDF99D8774947A5EE05444FCB6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F2F9B-7567-478A-8DD4-9AFA096C4639}"/>
      </w:docPartPr>
      <w:docPartBody>
        <w:p w:rsidR="007D5B83" w:rsidRDefault="00095D23" w:rsidP="00095D23">
          <w:pPr>
            <w:pStyle w:val="438FDF99D8774947A5EE05444FCB664C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1D5135803AD24E609CA2A1FDBDBF6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D08E-3104-4856-95C7-9441300814AB}"/>
      </w:docPartPr>
      <w:docPartBody>
        <w:p w:rsidR="007D5B83" w:rsidRDefault="00095D23" w:rsidP="00095D23">
          <w:pPr>
            <w:pStyle w:val="1D5135803AD24E609CA2A1FDBDBF6E6E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8869904D63F44A9C943BFCFEB6B49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EA14-E8F1-4007-B0F6-0DF5468CF9B9}"/>
      </w:docPartPr>
      <w:docPartBody>
        <w:p w:rsidR="007D5B83" w:rsidRDefault="00095D23" w:rsidP="00095D23">
          <w:pPr>
            <w:pStyle w:val="8869904D63F44A9C943BFCFEB6B49786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90629FF0282243D886C9480D302E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0016-8C32-4604-93E0-5E9D8B57B5C2}"/>
      </w:docPartPr>
      <w:docPartBody>
        <w:p w:rsidR="007D5B83" w:rsidRDefault="00095D23" w:rsidP="00095D23">
          <w:pPr>
            <w:pStyle w:val="90629FF0282243D886C9480D302E6BE6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0160F270AF7D49D891AB24DF61BE2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CCD95-B12B-4DD7-ABFB-88D473557E38}"/>
      </w:docPartPr>
      <w:docPartBody>
        <w:p w:rsidR="007D5B83" w:rsidRDefault="00095D23" w:rsidP="00095D23">
          <w:pPr>
            <w:pStyle w:val="0160F270AF7D49D891AB24DF61BE21EF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F77FADAB79EB450580F69F0755A95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4C4F-AAD4-46EF-85C7-8C63511FA2E5}"/>
      </w:docPartPr>
      <w:docPartBody>
        <w:p w:rsidR="007D5B83" w:rsidRDefault="00095D23" w:rsidP="00095D23">
          <w:pPr>
            <w:pStyle w:val="F77FADAB79EB450580F69F0755A95AC7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006BA389A56347B79AE9BC934D02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29A09-9152-4B30-8B7B-2D0382E7E177}"/>
      </w:docPartPr>
      <w:docPartBody>
        <w:p w:rsidR="007D5B83" w:rsidRDefault="00095D23" w:rsidP="00095D23">
          <w:pPr>
            <w:pStyle w:val="006BA389A56347B79AE9BC934D022E47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3E706D3C9DDF4D23844FD61F878A6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14E96-A800-4D9C-B644-CEB71A0D33CD}"/>
      </w:docPartPr>
      <w:docPartBody>
        <w:p w:rsidR="007D5B83" w:rsidRDefault="00095D23" w:rsidP="00095D23">
          <w:pPr>
            <w:pStyle w:val="3E706D3C9DDF4D23844FD61F878A6BE21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  <w:docPart>
      <w:docPartPr>
        <w:name w:val="BA4B811606C94D688E8B3AB58D43D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024A4-767F-41F2-82FA-960B4934786E}"/>
      </w:docPartPr>
      <w:docPartBody>
        <w:p w:rsidR="007D5B83" w:rsidRDefault="00095D23" w:rsidP="00095D23">
          <w:pPr>
            <w:pStyle w:val="BA4B811606C94D688E8B3AB58D43DD1D"/>
          </w:pPr>
          <w:r>
            <w:rPr>
              <w:rStyle w:val="PlaceholderText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D23"/>
    <w:rsid w:val="00095D23"/>
    <w:rsid w:val="007D5B83"/>
    <w:rsid w:val="00B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D23"/>
    <w:rPr>
      <w:color w:val="808080"/>
    </w:rPr>
  </w:style>
  <w:style w:type="paragraph" w:customStyle="1" w:styleId="6B3ED67FCC204B54917A4A766752EE29">
    <w:name w:val="6B3ED67FCC204B54917A4A766752EE29"/>
    <w:rsid w:val="00095D23"/>
  </w:style>
  <w:style w:type="paragraph" w:customStyle="1" w:styleId="D1D657D8D8B541A1A0E29503EA0A7FA1">
    <w:name w:val="D1D657D8D8B541A1A0E29503EA0A7FA1"/>
    <w:rsid w:val="00095D23"/>
  </w:style>
  <w:style w:type="paragraph" w:customStyle="1" w:styleId="771EAA1EA5F4408888B40FB91BDE6C90">
    <w:name w:val="771EAA1EA5F4408888B40FB91BDE6C90"/>
    <w:rsid w:val="00095D23"/>
  </w:style>
  <w:style w:type="paragraph" w:customStyle="1" w:styleId="A8BA99CDE4BA4512810A7309FB3EA350">
    <w:name w:val="A8BA99CDE4BA4512810A7309FB3EA350"/>
    <w:rsid w:val="00095D23"/>
  </w:style>
  <w:style w:type="paragraph" w:customStyle="1" w:styleId="0528CAFAB2744BD3B403C64DA12484EC">
    <w:name w:val="0528CAFAB2744BD3B403C64DA12484EC"/>
    <w:rsid w:val="00095D23"/>
  </w:style>
  <w:style w:type="paragraph" w:customStyle="1" w:styleId="1BA52BD747CC44BEA740807C4488B3AD">
    <w:name w:val="1BA52BD747CC44BEA740807C4488B3AD"/>
    <w:rsid w:val="00095D23"/>
  </w:style>
  <w:style w:type="paragraph" w:customStyle="1" w:styleId="30AB5EC28A1F4D9B9BA0567A68CF966A">
    <w:name w:val="30AB5EC28A1F4D9B9BA0567A68CF966A"/>
    <w:rsid w:val="00095D23"/>
  </w:style>
  <w:style w:type="paragraph" w:customStyle="1" w:styleId="438FDF99D8774947A5EE05444FCB664C">
    <w:name w:val="438FDF99D8774947A5EE05444FCB664C"/>
    <w:rsid w:val="00095D23"/>
  </w:style>
  <w:style w:type="paragraph" w:customStyle="1" w:styleId="1D5135803AD24E609CA2A1FDBDBF6E6E">
    <w:name w:val="1D5135803AD24E609CA2A1FDBDBF6E6E"/>
    <w:rsid w:val="00095D23"/>
  </w:style>
  <w:style w:type="paragraph" w:customStyle="1" w:styleId="8869904D63F44A9C943BFCFEB6B49786">
    <w:name w:val="8869904D63F44A9C943BFCFEB6B49786"/>
    <w:rsid w:val="00095D23"/>
  </w:style>
  <w:style w:type="paragraph" w:customStyle="1" w:styleId="90629FF0282243D886C9480D302E6BE6">
    <w:name w:val="90629FF0282243D886C9480D302E6BE6"/>
    <w:rsid w:val="00095D23"/>
  </w:style>
  <w:style w:type="paragraph" w:customStyle="1" w:styleId="0160F270AF7D49D891AB24DF61BE21EF">
    <w:name w:val="0160F270AF7D49D891AB24DF61BE21EF"/>
    <w:rsid w:val="00095D23"/>
  </w:style>
  <w:style w:type="paragraph" w:customStyle="1" w:styleId="F77FADAB79EB450580F69F0755A95AC7">
    <w:name w:val="F77FADAB79EB450580F69F0755A95AC7"/>
    <w:rsid w:val="00095D23"/>
  </w:style>
  <w:style w:type="paragraph" w:customStyle="1" w:styleId="006BA389A56347B79AE9BC934D022E47">
    <w:name w:val="006BA389A56347B79AE9BC934D022E47"/>
    <w:rsid w:val="00095D23"/>
  </w:style>
  <w:style w:type="paragraph" w:customStyle="1" w:styleId="3E706D3C9DDF4D23844FD61F878A6BE2">
    <w:name w:val="3E706D3C9DDF4D23844FD61F878A6BE2"/>
    <w:rsid w:val="00095D23"/>
  </w:style>
  <w:style w:type="paragraph" w:customStyle="1" w:styleId="6B3ED67FCC204B54917A4A766752EE291">
    <w:name w:val="6B3ED67FCC204B54917A4A766752EE29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A4B811606C94D688E8B3AB58D43DD1D">
    <w:name w:val="BA4B811606C94D688E8B3AB58D43DD1D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1D657D8D8B541A1A0E29503EA0A7FA11">
    <w:name w:val="D1D657D8D8B541A1A0E29503EA0A7FA1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771EAA1EA5F4408888B40FB91BDE6C901">
    <w:name w:val="771EAA1EA5F4408888B40FB91BDE6C90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A8BA99CDE4BA4512810A7309FB3EA3501">
    <w:name w:val="A8BA99CDE4BA4512810A7309FB3EA350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528CAFAB2744BD3B403C64DA12484EC1">
    <w:name w:val="0528CAFAB2744BD3B403C64DA12484EC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BA52BD747CC44BEA740807C4488B3AD1">
    <w:name w:val="1BA52BD747CC44BEA740807C4488B3AD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0AB5EC28A1F4D9B9BA0567A68CF966A1">
    <w:name w:val="30AB5EC28A1F4D9B9BA0567A68CF966A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38FDF99D8774947A5EE05444FCB664C1">
    <w:name w:val="438FDF99D8774947A5EE05444FCB664C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1D5135803AD24E609CA2A1FDBDBF6E6E1">
    <w:name w:val="1D5135803AD24E609CA2A1FDBDBF6E6E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8869904D63F44A9C943BFCFEB6B497861">
    <w:name w:val="8869904D63F44A9C943BFCFEB6B49786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90629FF0282243D886C9480D302E6BE61">
    <w:name w:val="90629FF0282243D886C9480D302E6BE6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160F270AF7D49D891AB24DF61BE21EF1">
    <w:name w:val="0160F270AF7D49D891AB24DF61BE21EF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F77FADAB79EB450580F69F0755A95AC71">
    <w:name w:val="F77FADAB79EB450580F69F0755A95AC7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006BA389A56347B79AE9BC934D022E471">
    <w:name w:val="006BA389A56347B79AE9BC934D022E47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E706D3C9DDF4D23844FD61F878A6BE21">
    <w:name w:val="3E706D3C9DDF4D23844FD61F878A6BE21"/>
    <w:rsid w:val="00095D23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HPVDCNJYEZVD-1064359641-65</_dlc_DocId>
    <_dlc_DocIdUrl xmlns="f9f6a129-55e0-4f9e-ac02-3efc1b933b0d">
      <Url>https://www.dca.gov.bn/_layouts/15/DocIdRedir.aspx?ID=HPVDCNJYEZVD-1064359641-65</Url>
      <Description>HPVDCNJYEZVD-1064359641-65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07B2F-0D15-4033-9F39-F9A6613F8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88DD70-BFF0-4260-952D-3F9A92D2A24D}"/>
</file>

<file path=customXml/itemProps3.xml><?xml version="1.0" encoding="utf-8"?>
<ds:datastoreItem xmlns:ds="http://schemas.openxmlformats.org/officeDocument/2006/customXml" ds:itemID="{FD7EFB19-D6F3-4770-BC43-589E99613958}"/>
</file>

<file path=customXml/itemProps4.xml><?xml version="1.0" encoding="utf-8"?>
<ds:datastoreItem xmlns:ds="http://schemas.openxmlformats.org/officeDocument/2006/customXml" ds:itemID="{6A0D9EAE-BAA5-4317-AF5E-CBEF129AFA74}"/>
</file>

<file path=customXml/itemProps5.xml><?xml version="1.0" encoding="utf-8"?>
<ds:datastoreItem xmlns:ds="http://schemas.openxmlformats.org/officeDocument/2006/customXml" ds:itemID="{20CB7DFA-F682-4CD7-964D-908F8A19C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Hizami Yasmin</cp:lastModifiedBy>
  <cp:revision>12</cp:revision>
  <cp:lastPrinted>2018-06-25T02:19:00Z</cp:lastPrinted>
  <dcterms:created xsi:type="dcterms:W3CDTF">2018-01-13T02:42:00Z</dcterms:created>
  <dcterms:modified xsi:type="dcterms:W3CDTF">2020-07-27T01:47:00Z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f950ea78-bbe2-4d09-82bc-0add493b77e6</vt:lpwstr>
  </property>
</Properties>
</file>